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603"/>
        <w:gridCol w:w="1211"/>
        <w:gridCol w:w="2323"/>
        <w:gridCol w:w="499"/>
        <w:gridCol w:w="6"/>
        <w:gridCol w:w="1616"/>
        <w:gridCol w:w="6"/>
        <w:gridCol w:w="1613"/>
        <w:gridCol w:w="6"/>
      </w:tblGrid>
      <w:tr w:rsidR="00292265" w:rsidRPr="00292265" w:rsidTr="00292265">
        <w:trPr>
          <w:gridAfter w:val="1"/>
          <w:wAfter w:w="6" w:type="dxa"/>
          <w:trHeight w:val="330"/>
        </w:trPr>
        <w:tc>
          <w:tcPr>
            <w:tcW w:w="9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92265">
              <w:rPr>
                <w:rFonts w:cs="Arial"/>
                <w:b/>
                <w:bCs/>
                <w:sz w:val="24"/>
                <w:szCs w:val="24"/>
              </w:rPr>
              <w:t>H A U S H A L T S S A T Z U N G</w:t>
            </w:r>
          </w:p>
        </w:tc>
      </w:tr>
      <w:tr w:rsidR="00292265" w:rsidRPr="00292265" w:rsidTr="00292265">
        <w:trPr>
          <w:gridAfter w:val="1"/>
          <w:wAfter w:w="6" w:type="dxa"/>
          <w:trHeight w:val="315"/>
        </w:trPr>
        <w:tc>
          <w:tcPr>
            <w:tcW w:w="9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92265">
              <w:rPr>
                <w:rFonts w:cs="Arial"/>
                <w:b/>
                <w:bCs/>
                <w:sz w:val="24"/>
                <w:szCs w:val="24"/>
              </w:rPr>
              <w:t xml:space="preserve">der Ortsgemeinde Bruchmühlbach-Miesau für das Haushaltsjahr </w:t>
            </w:r>
          </w:p>
        </w:tc>
      </w:tr>
      <w:tr w:rsidR="00292265" w:rsidRPr="00292265" w:rsidTr="00292265">
        <w:trPr>
          <w:gridAfter w:val="1"/>
          <w:wAfter w:w="6" w:type="dxa"/>
          <w:trHeight w:val="315"/>
        </w:trPr>
        <w:tc>
          <w:tcPr>
            <w:tcW w:w="9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92265">
              <w:rPr>
                <w:rFonts w:cs="Arial"/>
                <w:b/>
                <w:bCs/>
                <w:sz w:val="24"/>
                <w:szCs w:val="24"/>
              </w:rPr>
              <w:t>2023 / 2024</w:t>
            </w:r>
          </w:p>
        </w:tc>
      </w:tr>
      <w:tr w:rsidR="00292265" w:rsidRPr="00292265" w:rsidTr="00292265">
        <w:trPr>
          <w:gridAfter w:val="1"/>
          <w:wAfter w:w="6" w:type="dxa"/>
          <w:trHeight w:val="285"/>
        </w:trPr>
        <w:tc>
          <w:tcPr>
            <w:tcW w:w="9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292265" w:rsidRPr="00292265" w:rsidTr="00292265">
        <w:trPr>
          <w:gridAfter w:val="1"/>
          <w:wAfter w:w="6" w:type="dxa"/>
          <w:trHeight w:val="750"/>
        </w:trPr>
        <w:tc>
          <w:tcPr>
            <w:tcW w:w="9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Der Ortsgemeinderat hat auf Grund des §§ 95 ff. der Gemeindeordnung für Rheinland-Pfalz in der derzeit geltenden Fassung, folgende Haushaltssatzung beschlossen:</w:t>
            </w: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b/>
                <w:bCs/>
                <w:sz w:val="20"/>
              </w:rPr>
            </w:pPr>
            <w:r w:rsidRPr="00292265">
              <w:rPr>
                <w:rFonts w:cs="Arial"/>
                <w:b/>
                <w:bCs/>
                <w:sz w:val="20"/>
              </w:rPr>
              <w:t>§ 1 Ergebnis- und Finanzhaushalt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3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Festgesetzt werden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292265">
              <w:rPr>
                <w:rFonts w:cs="Arial"/>
                <w:b/>
                <w:bCs/>
                <w:sz w:val="20"/>
              </w:rPr>
              <w:t>2023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292265">
              <w:rPr>
                <w:rFonts w:cs="Arial"/>
                <w:b/>
                <w:bCs/>
                <w:sz w:val="20"/>
              </w:rPr>
              <w:t>2024</w:t>
            </w: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3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cs="Arial"/>
                <w:b/>
                <w:bCs/>
                <w:sz w:val="20"/>
              </w:rPr>
            </w:pPr>
            <w:r w:rsidRPr="00292265">
              <w:rPr>
                <w:rFonts w:cs="Arial"/>
                <w:b/>
                <w:bCs/>
                <w:sz w:val="20"/>
              </w:rPr>
              <w:t>1. im Ergebnishaushalt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 xml:space="preserve">der Gesamtbetrag der Erträge 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cs="Arial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ind w:left="-1014"/>
              <w:jc w:val="right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15.538.022,00 €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16.179.992,00 €</w:t>
            </w:r>
          </w:p>
        </w:tc>
      </w:tr>
      <w:tr w:rsidR="00292265" w:rsidRPr="00292265" w:rsidTr="00292265">
        <w:trPr>
          <w:trHeight w:val="285"/>
        </w:trPr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 xml:space="preserve">der Gesamtbetrag der Aufwendungen 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cs="Arial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16.507.921,00 €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17.281.829,00 €</w:t>
            </w:r>
          </w:p>
        </w:tc>
      </w:tr>
      <w:tr w:rsidR="00292265" w:rsidRPr="00292265" w:rsidTr="00292265">
        <w:trPr>
          <w:trHeight w:val="405"/>
        </w:trPr>
        <w:tc>
          <w:tcPr>
            <w:tcW w:w="3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das Jahresergebnis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cs="Arial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-969.899,00 €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-1.101.837,00 €</w:t>
            </w: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ind w:firstLineChars="100" w:firstLine="200"/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3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cs="Arial"/>
                <w:b/>
                <w:bCs/>
                <w:sz w:val="20"/>
              </w:rPr>
            </w:pPr>
            <w:r w:rsidRPr="00292265">
              <w:rPr>
                <w:rFonts w:cs="Arial"/>
                <w:b/>
                <w:bCs/>
                <w:sz w:val="20"/>
              </w:rPr>
              <w:t>2. im Finanzhaushalt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405"/>
        </w:trPr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der Saldo der ordentlichen Ein- und Auszahlungen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cs="Arial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-436.701,00 €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-594.839,00 €</w:t>
            </w: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 xml:space="preserve">die Einzahlungen aus Investitionstätigkeit 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cs="Arial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2.470.780,00 €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327.220,00 €</w:t>
            </w:r>
          </w:p>
        </w:tc>
      </w:tr>
      <w:tr w:rsidR="00292265" w:rsidRPr="00292265" w:rsidTr="00292265">
        <w:trPr>
          <w:trHeight w:val="285"/>
        </w:trPr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 xml:space="preserve">die Auszahlungen aus Investitionstätigkeit 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cs="Arial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2.866.325,00 €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300.000,00 €</w:t>
            </w:r>
          </w:p>
        </w:tc>
      </w:tr>
      <w:tr w:rsidR="00292265" w:rsidRPr="00292265" w:rsidTr="00292265">
        <w:trPr>
          <w:gridAfter w:val="1"/>
          <w:wAfter w:w="6" w:type="dxa"/>
          <w:trHeight w:val="405"/>
        </w:trPr>
        <w:tc>
          <w:tcPr>
            <w:tcW w:w="6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der Saldo der Ein- und Auszahlungen aus Investitionstätigkeit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-395.545,00 €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27.220,00 €</w:t>
            </w: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ind w:firstLineChars="100" w:firstLine="200"/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gridAfter w:val="1"/>
          <w:wAfter w:w="6" w:type="dxa"/>
          <w:trHeight w:val="405"/>
        </w:trPr>
        <w:tc>
          <w:tcPr>
            <w:tcW w:w="6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center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 xml:space="preserve">der Saldo der Ein- und Auszahlungen aus Finanzierungstätigkeit 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832.246,00 €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567.619,00 €</w:t>
            </w:r>
          </w:p>
        </w:tc>
      </w:tr>
      <w:tr w:rsidR="00292265" w:rsidRPr="00292265" w:rsidTr="00292265">
        <w:trPr>
          <w:trHeight w:val="285"/>
        </w:trPr>
        <w:tc>
          <w:tcPr>
            <w:tcW w:w="3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gridAfter w:val="1"/>
          <w:wAfter w:w="6" w:type="dxa"/>
          <w:trHeight w:val="405"/>
        </w:trPr>
        <w:tc>
          <w:tcPr>
            <w:tcW w:w="6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 xml:space="preserve">die Veränderung des Finanzmittelbestandes im Haushaltsjahr 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0,00 €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0,00 €</w:t>
            </w:r>
          </w:p>
        </w:tc>
      </w:tr>
      <w:tr w:rsidR="00292265" w:rsidRPr="00292265" w:rsidTr="00292265">
        <w:trPr>
          <w:trHeight w:val="3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3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ind w:firstLineChars="100" w:firstLine="200"/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b/>
                <w:bCs/>
                <w:sz w:val="20"/>
              </w:rPr>
            </w:pPr>
            <w:r w:rsidRPr="00292265">
              <w:rPr>
                <w:rFonts w:cs="Arial"/>
                <w:b/>
                <w:bCs/>
                <w:sz w:val="20"/>
              </w:rPr>
              <w:t>§ 2 Gesamtbetrag der vorgesehenen Kredite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gridAfter w:val="1"/>
          <w:wAfter w:w="6" w:type="dxa"/>
          <w:trHeight w:val="525"/>
        </w:trPr>
        <w:tc>
          <w:tcPr>
            <w:tcW w:w="9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Der Gesamtbetrag der vorgesehenen Kredite, deren Aufnahme zur Finanzierung von Investitionen und Investitionsförderungsmaßnahmen erforderlich ist, wird festgesetzt für</w:t>
            </w: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292265">
              <w:rPr>
                <w:rFonts w:cs="Arial"/>
                <w:b/>
                <w:bCs/>
                <w:sz w:val="20"/>
              </w:rPr>
              <w:t>2023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292265">
              <w:rPr>
                <w:rFonts w:cs="Arial"/>
                <w:b/>
                <w:bCs/>
                <w:sz w:val="20"/>
              </w:rPr>
              <w:t>2024</w:t>
            </w: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3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Zinslose Kredite auf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cs="Arial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0,00 €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0,00 €</w:t>
            </w:r>
          </w:p>
        </w:tc>
      </w:tr>
      <w:tr w:rsidR="00292265" w:rsidRPr="00292265" w:rsidTr="00292265">
        <w:trPr>
          <w:trHeight w:val="285"/>
        </w:trPr>
        <w:tc>
          <w:tcPr>
            <w:tcW w:w="3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Verzinste Kredite auf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cs="Arial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355.545,00 €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0,00 €</w:t>
            </w:r>
          </w:p>
        </w:tc>
      </w:tr>
      <w:tr w:rsidR="00292265" w:rsidRPr="00292265" w:rsidTr="00292265">
        <w:trPr>
          <w:trHeight w:val="285"/>
        </w:trPr>
        <w:tc>
          <w:tcPr>
            <w:tcW w:w="3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Zusammen auf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cs="Arial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355.545,00 €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0,00 €</w:t>
            </w: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b/>
                <w:bCs/>
                <w:sz w:val="20"/>
              </w:rPr>
            </w:pPr>
            <w:r w:rsidRPr="00292265">
              <w:rPr>
                <w:rFonts w:cs="Arial"/>
                <w:b/>
                <w:bCs/>
                <w:sz w:val="20"/>
              </w:rPr>
              <w:t>§ 3 Verpflichtungsermächtigungen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gridAfter w:val="1"/>
          <w:wAfter w:w="6" w:type="dxa"/>
          <w:trHeight w:val="525"/>
        </w:trPr>
        <w:tc>
          <w:tcPr>
            <w:tcW w:w="9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Der Gesamtbetrag der Ermächtigungen zum Eingehen von Verpflichtungen, die in künftigen Haushaltsjahren zu Auszahlungen für Investitionen und Investitionsförderungsmaßnahmen (Verpflichtungsermächtigungen) führen können, wird festgesetzt auf</w:t>
            </w: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292265">
              <w:rPr>
                <w:rFonts w:cs="Arial"/>
                <w:b/>
                <w:bCs/>
                <w:sz w:val="20"/>
              </w:rPr>
              <w:t>2023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292265">
              <w:rPr>
                <w:rFonts w:cs="Arial"/>
                <w:b/>
                <w:bCs/>
                <w:sz w:val="20"/>
              </w:rPr>
              <w:t>2024</w:t>
            </w: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0,00 €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0,00 €</w:t>
            </w: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b/>
                <w:bCs/>
                <w:sz w:val="20"/>
              </w:rPr>
            </w:pPr>
            <w:r w:rsidRPr="00292265">
              <w:rPr>
                <w:rFonts w:cs="Arial"/>
                <w:b/>
                <w:bCs/>
                <w:sz w:val="20"/>
              </w:rPr>
              <w:t>§ 4 Höchstbetrag der Kredite zur Liquiditätssicherung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gridAfter w:val="1"/>
          <w:wAfter w:w="6" w:type="dxa"/>
          <w:trHeight w:val="285"/>
        </w:trPr>
        <w:tc>
          <w:tcPr>
            <w:tcW w:w="997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Der Höchs</w:t>
            </w:r>
            <w:r w:rsidR="007B3FFF">
              <w:rPr>
                <w:rFonts w:cs="Arial"/>
                <w:sz w:val="20"/>
              </w:rPr>
              <w:t>t</w:t>
            </w:r>
            <w:r w:rsidRPr="00292265">
              <w:rPr>
                <w:rFonts w:cs="Arial"/>
                <w:sz w:val="20"/>
              </w:rPr>
              <w:t>betrag der Verbindlichkeiten gegenüber der Einheitskasse gemäß § 68 Abs. 4 wird festgesetzt auf</w:t>
            </w:r>
          </w:p>
        </w:tc>
      </w:tr>
      <w:tr w:rsidR="00292265" w:rsidRPr="00292265" w:rsidTr="00292265">
        <w:trPr>
          <w:gridAfter w:val="1"/>
          <w:wAfter w:w="6" w:type="dxa"/>
          <w:trHeight w:val="285"/>
        </w:trPr>
        <w:tc>
          <w:tcPr>
            <w:tcW w:w="997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jc w:val="center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2023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jc w:val="center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2024</w:t>
            </w: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jc w:val="center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11.950.000,00 €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jc w:val="center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12.950.000,00 €</w:t>
            </w: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gridAfter w:val="1"/>
          <w:wAfter w:w="6" w:type="dxa"/>
          <w:trHeight w:val="285"/>
        </w:trPr>
        <w:tc>
          <w:tcPr>
            <w:tcW w:w="8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b/>
                <w:bCs/>
                <w:sz w:val="20"/>
              </w:rPr>
            </w:pPr>
            <w:r w:rsidRPr="00292265">
              <w:rPr>
                <w:rFonts w:cs="Arial"/>
                <w:b/>
                <w:bCs/>
                <w:sz w:val="20"/>
              </w:rPr>
              <w:t>§ 5 Kredite und Verpflichtungsermächtigungen für Sondervermögen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gridAfter w:val="1"/>
          <w:wAfter w:w="6" w:type="dxa"/>
          <w:trHeight w:val="570"/>
        </w:trPr>
        <w:tc>
          <w:tcPr>
            <w:tcW w:w="9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 xml:space="preserve">Die Kredite und Verpflichtungsermächtigungen für Sondervermögen mit Sonderrechnungen werden festgesetzt auf </w:t>
            </w: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292265">
              <w:rPr>
                <w:rFonts w:cs="Arial"/>
                <w:b/>
                <w:bCs/>
                <w:sz w:val="20"/>
              </w:rPr>
              <w:t>2023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292265">
              <w:rPr>
                <w:rFonts w:cs="Arial"/>
                <w:b/>
                <w:bCs/>
                <w:sz w:val="20"/>
              </w:rPr>
              <w:t>2024</w:t>
            </w: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gridAfter w:val="1"/>
          <w:wAfter w:w="6" w:type="dxa"/>
          <w:trHeight w:val="600"/>
        </w:trPr>
        <w:tc>
          <w:tcPr>
            <w:tcW w:w="6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1F61C1">
            <w:pPr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Gesamtbetrag der Kreditaufnah</w:t>
            </w:r>
            <w:bookmarkStart w:id="0" w:name="_GoBack"/>
            <w:bookmarkEnd w:id="0"/>
            <w:r w:rsidRPr="00292265">
              <w:rPr>
                <w:rFonts w:cs="Arial"/>
                <w:sz w:val="20"/>
              </w:rPr>
              <w:t>me für Investitionen und Investitionsfördermaßnahmen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cs="Arial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gridAfter w:val="1"/>
          <w:wAfter w:w="6" w:type="dxa"/>
          <w:trHeight w:val="600"/>
        </w:trPr>
        <w:tc>
          <w:tcPr>
            <w:tcW w:w="6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265" w:rsidRPr="00292265" w:rsidRDefault="00292265" w:rsidP="001F61C1">
            <w:pPr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 xml:space="preserve">Sondervermögen Elektrizitätswerkes der Ortsgemeinde Bruchmühlbach-Miesau: 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0,00 €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0,00 €</w:t>
            </w: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b/>
                <w:bCs/>
                <w:sz w:val="20"/>
              </w:rPr>
            </w:pPr>
            <w:r w:rsidRPr="00292265">
              <w:rPr>
                <w:rFonts w:cs="Arial"/>
                <w:b/>
                <w:bCs/>
                <w:sz w:val="20"/>
              </w:rPr>
              <w:t>§ 6 Steuersätze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gridAfter w:val="1"/>
          <w:wAfter w:w="6" w:type="dxa"/>
          <w:trHeight w:val="300"/>
        </w:trPr>
        <w:tc>
          <w:tcPr>
            <w:tcW w:w="8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Die Steuersätze für die Gemeindesteuern werden wie folgt festgesetzt: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Grundsteuer A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450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 xml:space="preserve"> v.H.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Grundsteuer B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489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 xml:space="preserve"> v.H.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Gewerbesteuer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400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 xml:space="preserve"> v.H.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3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b/>
                <w:bCs/>
                <w:sz w:val="20"/>
              </w:rPr>
            </w:pPr>
            <w:r w:rsidRPr="00292265">
              <w:rPr>
                <w:rFonts w:cs="Arial"/>
                <w:b/>
                <w:bCs/>
                <w:sz w:val="20"/>
              </w:rPr>
              <w:t>§ 7 Gebühren und Beiträge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gridAfter w:val="1"/>
          <w:wAfter w:w="6" w:type="dxa"/>
          <w:trHeight w:val="885"/>
        </w:trPr>
        <w:tc>
          <w:tcPr>
            <w:tcW w:w="9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Die Sätze der Gebühren und Beiträge für ständige Gemeindeeinrichtungen nach dem Kommunal-abgabengesetz vom 20. Juni 1995 (GvBl. S. 175), zuletzt geändert durch Artikel 1 des Gesetzes vom 26.11.2019 (GVBl. S. 338)</w:t>
            </w: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292265">
              <w:rPr>
                <w:rFonts w:cs="Arial"/>
                <w:b/>
                <w:bCs/>
                <w:sz w:val="20"/>
              </w:rPr>
              <w:t>2023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292265">
              <w:rPr>
                <w:rFonts w:cs="Arial"/>
                <w:b/>
                <w:bCs/>
                <w:sz w:val="20"/>
              </w:rPr>
              <w:t>2024</w:t>
            </w:r>
          </w:p>
        </w:tc>
      </w:tr>
      <w:tr w:rsidR="00292265" w:rsidRPr="00292265" w:rsidTr="00292265">
        <w:trPr>
          <w:trHeight w:val="510"/>
        </w:trPr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1F61C1">
            <w:pPr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Beitragssatz zur Erhebung wiederkehrender Beiträge für die öffentlichen Verkehrsanlagen je m² beitragspflichtiger Geschossfläche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cs="Arial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0,10 €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0,10 €</w:t>
            </w:r>
          </w:p>
        </w:tc>
      </w:tr>
      <w:tr w:rsidR="00292265" w:rsidRPr="00292265" w:rsidTr="00292265">
        <w:trPr>
          <w:trHeight w:val="285"/>
        </w:trPr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840"/>
        </w:trPr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1F61C1">
            <w:pPr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Beitragssatz zum Bau und zur Unterhaltung der Wirtschaftswege je ha land- bzw. forstwirtschaftlich genutzter Fläche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ind w:firstLineChars="200" w:firstLine="400"/>
              <w:rPr>
                <w:rFonts w:cs="Arial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15,00 €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15,00 €</w:t>
            </w:r>
          </w:p>
        </w:tc>
      </w:tr>
      <w:tr w:rsidR="00292265" w:rsidRPr="00292265" w:rsidTr="00292265">
        <w:trPr>
          <w:trHeight w:val="285"/>
        </w:trPr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Default="00292265" w:rsidP="00292265">
            <w:pPr>
              <w:rPr>
                <w:rFonts w:cs="Arial"/>
                <w:b/>
                <w:bCs/>
                <w:sz w:val="20"/>
              </w:rPr>
            </w:pPr>
          </w:p>
          <w:p w:rsidR="00292265" w:rsidRDefault="00292265" w:rsidP="00292265">
            <w:pPr>
              <w:rPr>
                <w:rFonts w:cs="Arial"/>
                <w:b/>
                <w:bCs/>
                <w:sz w:val="20"/>
              </w:rPr>
            </w:pPr>
          </w:p>
          <w:p w:rsidR="00292265" w:rsidRPr="00292265" w:rsidRDefault="00292265" w:rsidP="00292265">
            <w:pPr>
              <w:rPr>
                <w:rFonts w:cs="Arial"/>
                <w:b/>
                <w:bCs/>
                <w:sz w:val="20"/>
              </w:rPr>
            </w:pPr>
            <w:r w:rsidRPr="00292265">
              <w:rPr>
                <w:rFonts w:cs="Arial"/>
                <w:b/>
                <w:bCs/>
                <w:sz w:val="20"/>
              </w:rPr>
              <w:t>§ 8 Eigenkapital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Der voraussichtliche Stand des Eigenkapitals beträgt zum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jc w:val="center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31.12.2021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8.970.208,84 €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jc w:val="center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31.12.2022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8.142.682,84 €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jc w:val="center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31.12.2023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7.172.783,84 €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jc w:val="center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31.12.2024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6.070.946,84 €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gridAfter w:val="1"/>
          <w:wAfter w:w="6" w:type="dxa"/>
          <w:trHeight w:val="285"/>
        </w:trPr>
        <w:tc>
          <w:tcPr>
            <w:tcW w:w="9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b/>
                <w:bCs/>
                <w:sz w:val="20"/>
              </w:rPr>
            </w:pPr>
            <w:r w:rsidRPr="00292265">
              <w:rPr>
                <w:rFonts w:cs="Arial"/>
                <w:b/>
                <w:bCs/>
                <w:sz w:val="20"/>
              </w:rPr>
              <w:t xml:space="preserve">§ 9 Über- und außerplanmäßige Aufwendungen / Auszahlungen und Wertgrenzen </w:t>
            </w:r>
          </w:p>
        </w:tc>
      </w:tr>
      <w:tr w:rsidR="00292265" w:rsidRPr="00292265" w:rsidTr="00292265">
        <w:trPr>
          <w:trHeight w:val="285"/>
        </w:trPr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b/>
                <w:bCs/>
                <w:sz w:val="20"/>
              </w:rPr>
            </w:pPr>
            <w:r w:rsidRPr="00292265">
              <w:rPr>
                <w:rFonts w:cs="Arial"/>
                <w:b/>
                <w:bCs/>
                <w:sz w:val="20"/>
              </w:rPr>
              <w:t xml:space="preserve">      nach §§ 98 und 100 GemO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gridAfter w:val="1"/>
          <w:wAfter w:w="6" w:type="dxa"/>
          <w:trHeight w:val="525"/>
        </w:trPr>
        <w:tc>
          <w:tcPr>
            <w:tcW w:w="9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Erhebliche über- und außerplanmäßige Aufwendungen oder Auszahlungen gemäß § 100 Abs. 1 Satz 2 GemO liegen vor, wenn im Einzelfall 3.000,- EURO überschritten sind.</w:t>
            </w: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gridAfter w:val="1"/>
          <w:wAfter w:w="6" w:type="dxa"/>
          <w:trHeight w:val="525"/>
        </w:trPr>
        <w:tc>
          <w:tcPr>
            <w:tcW w:w="9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Ein erheblicher Fehlbetrag bzw. eine wesentliche Erhöhung eines bereits ausgewiesenen Fehlbetrages i.S.d. §§ 98 Abs. 2 Nr. 1 und 2 / 100 Abs. 1 S. 1 GemO und § 98 Abs. 2 Nr. 3 liegt vor, wenn im</w:t>
            </w: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292265">
              <w:rPr>
                <w:rFonts w:cs="Arial"/>
                <w:b/>
                <w:bCs/>
                <w:sz w:val="20"/>
              </w:rPr>
              <w:t>2023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292265">
              <w:rPr>
                <w:rFonts w:cs="Arial"/>
                <w:b/>
                <w:bCs/>
                <w:sz w:val="20"/>
              </w:rPr>
              <w:t>2024</w:t>
            </w:r>
          </w:p>
        </w:tc>
      </w:tr>
      <w:tr w:rsidR="00292265" w:rsidRPr="00292265" w:rsidTr="00292265">
        <w:trPr>
          <w:trHeight w:val="285"/>
        </w:trPr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Ergebnishaushalt (§ 2 Abs. 1 Ziff. 19 und 22 GemHVO)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die Gesamtaufwendungen aus Verwaltungstätigkeit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einschließlich Zins- und Finanztätigkeit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cs="Arial"/>
                <w:sz w:val="15"/>
                <w:szCs w:val="15"/>
              </w:rPr>
            </w:pPr>
            <w:r w:rsidRPr="00292265">
              <w:rPr>
                <w:rFonts w:cs="Arial"/>
                <w:sz w:val="15"/>
                <w:szCs w:val="15"/>
              </w:rPr>
              <w:t>(Wertgrenze für §§ 98 Abs. 2 Nr. 1/ 100 Abs. 1 S. 1 und § 98 Abs. 2 Nr. 3) um ………..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16"/>
                <w:szCs w:val="16"/>
              </w:rPr>
            </w:pPr>
            <w:r w:rsidRPr="00292265">
              <w:rPr>
                <w:rFonts w:cs="Arial"/>
                <w:sz w:val="16"/>
                <w:szCs w:val="16"/>
              </w:rPr>
              <w:t>1%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165.079,21 €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172.818,29 €</w:t>
            </w: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oder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im Finanzhaushalt (§ 3 Abs. 1 Ziff. 17 und 20 GemHVO)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die Gesamtauszahlungen aus Verwaltungstätigkeit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einschließlich Zins- und Finanztätigkeit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cs="Arial"/>
                <w:sz w:val="15"/>
                <w:szCs w:val="15"/>
              </w:rPr>
            </w:pPr>
            <w:r w:rsidRPr="00292265">
              <w:rPr>
                <w:rFonts w:cs="Arial"/>
                <w:sz w:val="15"/>
                <w:szCs w:val="15"/>
              </w:rPr>
              <w:t>(Wertgrenze für §§ 98 Abs. 2 Nr. 2 / 100 Abs. 1 S. 1) um……..…..…….…………………………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16"/>
                <w:szCs w:val="16"/>
              </w:rPr>
            </w:pPr>
            <w:r w:rsidRPr="00292265">
              <w:rPr>
                <w:rFonts w:cs="Arial"/>
                <w:sz w:val="16"/>
                <w:szCs w:val="16"/>
              </w:rPr>
              <w:t>1%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151.869,53 €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159.901,29 €</w:t>
            </w: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oder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im Finanzhaushalt  (§ 3 Abs. 1 Ziff. 42 und 46 GemHVO)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die Auszahlungen aus Investitionstätigkeit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einschließlich Tilgungszahlungen von Krediten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cs="Arial"/>
                <w:sz w:val="16"/>
                <w:szCs w:val="16"/>
              </w:rPr>
            </w:pPr>
            <w:r w:rsidRPr="00292265">
              <w:rPr>
                <w:rFonts w:cs="Arial"/>
                <w:sz w:val="16"/>
                <w:szCs w:val="16"/>
              </w:rPr>
              <w:t>(Wertgrenze für § 100 Abs. 1 i.V.m. Abs. 2 für Investitionsauszahlungen) um……………………………………..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16"/>
                <w:szCs w:val="16"/>
              </w:rPr>
            </w:pPr>
            <w:r w:rsidRPr="00292265">
              <w:rPr>
                <w:rFonts w:cs="Arial"/>
                <w:sz w:val="16"/>
                <w:szCs w:val="16"/>
              </w:rPr>
              <w:t>2,5%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80.138,08 €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18.465,45 €</w:t>
            </w: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überschritten sind.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b/>
                <w:bCs/>
                <w:sz w:val="20"/>
              </w:rPr>
            </w:pPr>
            <w:r w:rsidRPr="00292265">
              <w:rPr>
                <w:rFonts w:cs="Arial"/>
                <w:b/>
                <w:bCs/>
                <w:sz w:val="20"/>
              </w:rPr>
              <w:t>§ 10 Altersteilzeit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gridAfter w:val="1"/>
          <w:wAfter w:w="6" w:type="dxa"/>
          <w:trHeight w:val="495"/>
        </w:trPr>
        <w:tc>
          <w:tcPr>
            <w:tcW w:w="9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Die Möglichkeit zur Bewilligung von Alterszeit für Beschäftigte besteht im Rahmen der tarifvertraglichen Regelungen.</w:t>
            </w: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3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b/>
                <w:bCs/>
                <w:sz w:val="20"/>
              </w:rPr>
            </w:pPr>
            <w:r w:rsidRPr="00292265">
              <w:rPr>
                <w:rFonts w:cs="Arial"/>
                <w:b/>
                <w:bCs/>
                <w:sz w:val="20"/>
              </w:rPr>
              <w:t>§ 11 Leistungszahlungen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gridAfter w:val="1"/>
          <w:wAfter w:w="6" w:type="dxa"/>
          <w:trHeight w:val="495"/>
        </w:trPr>
        <w:tc>
          <w:tcPr>
            <w:tcW w:w="9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Die Bewilligung von Zahlungen nach § 18 VKA des TVöD an Beschäftigte erfolgt in Höhe der tariflichen Verpflichtung.</w:t>
            </w: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3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Default="00292265" w:rsidP="00292265">
            <w:pPr>
              <w:rPr>
                <w:rFonts w:cs="Arial"/>
                <w:sz w:val="20"/>
              </w:rPr>
            </w:pPr>
          </w:p>
          <w:p w:rsidR="00292265" w:rsidRDefault="00292265" w:rsidP="00292265">
            <w:pPr>
              <w:rPr>
                <w:rFonts w:cs="Arial"/>
                <w:sz w:val="20"/>
              </w:rPr>
            </w:pPr>
          </w:p>
          <w:p w:rsidR="00292265" w:rsidRPr="00292265" w:rsidRDefault="00292265" w:rsidP="00292265">
            <w:pPr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 xml:space="preserve">Bruchmühlbach-Miesau, </w:t>
            </w:r>
            <w:r>
              <w:rPr>
                <w:rFonts w:cs="Arial"/>
                <w:sz w:val="20"/>
              </w:rPr>
              <w:t>den</w:t>
            </w:r>
            <w:r w:rsidRPr="00292265">
              <w:rPr>
                <w:rFonts w:cs="Arial"/>
                <w:sz w:val="20"/>
              </w:rPr>
              <w:t xml:space="preserve"> </w:t>
            </w:r>
            <w:r w:rsidR="00D037F9">
              <w:rPr>
                <w:rFonts w:cs="Arial"/>
                <w:sz w:val="20"/>
              </w:rPr>
              <w:t>05.05.2023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D037F9" w:rsidRDefault="00292265" w:rsidP="00292265">
            <w:pPr>
              <w:rPr>
                <w:rFonts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D037F9" w:rsidRDefault="00D037F9" w:rsidP="0029226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</w:t>
            </w:r>
            <w:r w:rsidRPr="00D037F9">
              <w:rPr>
                <w:rFonts w:cs="Arial"/>
                <w:sz w:val="20"/>
              </w:rPr>
              <w:t xml:space="preserve">ez. 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Ortsbürgermeister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  <w:tr w:rsidR="00292265" w:rsidRPr="00292265" w:rsidTr="00292265">
        <w:trPr>
          <w:trHeight w:val="285"/>
        </w:trPr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  <w:r w:rsidRPr="00292265">
              <w:rPr>
                <w:rFonts w:cs="Arial"/>
                <w:sz w:val="20"/>
              </w:rPr>
              <w:t>Rüdiger Franz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cs="Arial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65" w:rsidRPr="00292265" w:rsidRDefault="00292265" w:rsidP="00292265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5071D2" w:rsidRDefault="005071D2" w:rsidP="000A32A1">
      <w:pPr>
        <w:tabs>
          <w:tab w:val="left" w:pos="1701"/>
          <w:tab w:val="left" w:pos="8505"/>
        </w:tabs>
        <w:spacing w:line="360" w:lineRule="auto"/>
        <w:ind w:left="-426"/>
      </w:pPr>
    </w:p>
    <w:p w:rsidR="005071D2" w:rsidRDefault="005071D2" w:rsidP="000A32A1">
      <w:pPr>
        <w:tabs>
          <w:tab w:val="left" w:pos="1701"/>
          <w:tab w:val="left" w:pos="8505"/>
        </w:tabs>
        <w:spacing w:line="360" w:lineRule="auto"/>
        <w:ind w:left="-426"/>
      </w:pPr>
    </w:p>
    <w:p w:rsidR="005071D2" w:rsidRDefault="005071D2" w:rsidP="000A32A1">
      <w:pPr>
        <w:tabs>
          <w:tab w:val="left" w:pos="1701"/>
          <w:tab w:val="left" w:pos="8505"/>
        </w:tabs>
        <w:spacing w:line="360" w:lineRule="auto"/>
        <w:ind w:left="-426"/>
      </w:pPr>
    </w:p>
    <w:p w:rsidR="000A32A1" w:rsidRDefault="000A32A1" w:rsidP="000A32A1">
      <w:pPr>
        <w:tabs>
          <w:tab w:val="left" w:pos="1701"/>
          <w:tab w:val="left" w:pos="8505"/>
        </w:tabs>
        <w:spacing w:line="360" w:lineRule="auto"/>
        <w:ind w:left="-426"/>
      </w:pPr>
      <w:r>
        <w:lastRenderedPageBreak/>
        <w:t xml:space="preserve">Die vorstehende Haushaltssatzung für die Haushaltsjahre </w:t>
      </w:r>
      <w:r w:rsidR="00292265">
        <w:t>2023 und 2024</w:t>
      </w:r>
      <w:r>
        <w:t xml:space="preserve"> wird hiermit öffentlich bekannt gemacht. Die nach § 95 Abs. 4 GemO erforderliche Genehmigung der Aufsichtsbehörde zu den Festsetzungen in den §§ 2</w:t>
      </w:r>
      <w:r w:rsidR="004B1190">
        <w:t>, 3 und 4</w:t>
      </w:r>
      <w:r>
        <w:t xml:space="preserve"> der Haushaltssatzung ist erteilt. Sie hat folgenden Wortlaut:</w:t>
      </w:r>
    </w:p>
    <w:p w:rsidR="000A32A1" w:rsidRPr="00CF233D" w:rsidRDefault="000A32A1" w:rsidP="000A32A1">
      <w:pPr>
        <w:tabs>
          <w:tab w:val="left" w:pos="1701"/>
          <w:tab w:val="left" w:pos="8505"/>
        </w:tabs>
        <w:spacing w:line="360" w:lineRule="auto"/>
        <w:ind w:left="-426"/>
        <w:rPr>
          <w:sz w:val="20"/>
        </w:rPr>
      </w:pPr>
    </w:p>
    <w:p w:rsidR="000A32A1" w:rsidRDefault="000A32A1" w:rsidP="000A32A1">
      <w:pPr>
        <w:tabs>
          <w:tab w:val="left" w:pos="1701"/>
          <w:tab w:val="left" w:pos="8505"/>
        </w:tabs>
        <w:spacing w:line="360" w:lineRule="auto"/>
        <w:ind w:left="-426"/>
      </w:pPr>
      <w:r>
        <w:t>„Der Gesamtbetrag der Kredite, deren Aufnahme zur Finanzierung von Investitionen und Investitions-förderungsm</w:t>
      </w:r>
      <w:r w:rsidR="00C405CA">
        <w:t xml:space="preserve">aßnahmen erforderlich ist, wird </w:t>
      </w:r>
      <w:r>
        <w:t xml:space="preserve">in Höhe von </w:t>
      </w:r>
    </w:p>
    <w:p w:rsidR="009F7963" w:rsidRDefault="009F7963" w:rsidP="000A32A1">
      <w:pPr>
        <w:tabs>
          <w:tab w:val="left" w:pos="1701"/>
          <w:tab w:val="left" w:pos="8505"/>
        </w:tabs>
        <w:spacing w:line="360" w:lineRule="auto"/>
        <w:ind w:left="-426"/>
      </w:pPr>
    </w:p>
    <w:p w:rsidR="000A32A1" w:rsidRPr="00FA570E" w:rsidRDefault="004B1190" w:rsidP="000A32A1">
      <w:pPr>
        <w:tabs>
          <w:tab w:val="left" w:pos="1701"/>
          <w:tab w:val="left" w:pos="8505"/>
        </w:tabs>
        <w:spacing w:line="360" w:lineRule="auto"/>
        <w:ind w:left="-426"/>
        <w:jc w:val="center"/>
        <w:rPr>
          <w:b/>
        </w:rPr>
      </w:pPr>
      <w:r>
        <w:rPr>
          <w:b/>
        </w:rPr>
        <w:t>355.545,00 € für 2023</w:t>
      </w:r>
      <w:r w:rsidR="000A32A1" w:rsidRPr="00FA570E">
        <w:rPr>
          <w:b/>
        </w:rPr>
        <w:t xml:space="preserve"> </w:t>
      </w:r>
    </w:p>
    <w:p w:rsidR="009F7963" w:rsidRDefault="000A32A1" w:rsidP="000A32A1">
      <w:pPr>
        <w:tabs>
          <w:tab w:val="left" w:pos="1701"/>
          <w:tab w:val="left" w:pos="8505"/>
        </w:tabs>
        <w:spacing w:line="360" w:lineRule="auto"/>
        <w:ind w:left="-426"/>
        <w:rPr>
          <w:b/>
        </w:rPr>
      </w:pPr>
      <w:r w:rsidRPr="00FA570E">
        <w:rPr>
          <w:b/>
        </w:rPr>
        <w:tab/>
        <w:t xml:space="preserve">                           </w:t>
      </w:r>
      <w:r w:rsidR="00C405CA">
        <w:rPr>
          <w:b/>
        </w:rPr>
        <w:t xml:space="preserve">    </w:t>
      </w:r>
    </w:p>
    <w:p w:rsidR="000A32A1" w:rsidRDefault="000A32A1" w:rsidP="000A32A1">
      <w:pPr>
        <w:tabs>
          <w:tab w:val="left" w:pos="1701"/>
          <w:tab w:val="left" w:pos="8505"/>
        </w:tabs>
        <w:spacing w:line="360" w:lineRule="auto"/>
        <w:ind w:left="-426"/>
      </w:pPr>
      <w:r>
        <w:t>gemäß §§ 95 Abs. 4 und 103 Abs. 2 GemO staatsaufsichtlich genehmigt.</w:t>
      </w:r>
    </w:p>
    <w:p w:rsidR="000A32A1" w:rsidRDefault="000A32A1" w:rsidP="000A32A1">
      <w:pPr>
        <w:tabs>
          <w:tab w:val="left" w:pos="1701"/>
          <w:tab w:val="left" w:pos="8505"/>
        </w:tabs>
        <w:spacing w:line="360" w:lineRule="auto"/>
        <w:ind w:left="-426"/>
      </w:pPr>
      <w:r w:rsidRPr="00FA570E">
        <w:t>Diese Genehmigung ergeht unter der Bedingung, dass eine Inanspruchnahme der Investitions-kreditermächtigung nur zur Finanzierung von Investitionen und Investitionsförderungsmaßnahmen erf</w:t>
      </w:r>
      <w:r w:rsidR="00FB46B6">
        <w:t>olgen darf, welche nachweislich</w:t>
      </w:r>
      <w:r w:rsidR="00E60B37">
        <w:t xml:space="preserve"> die dauernde Leistungsfähigkeit nicht beeinträchtigen oder</w:t>
      </w:r>
      <w:r w:rsidRPr="00FA570E">
        <w:t xml:space="preserve"> die Voraussetzungen für eine Ausnahme nach VV Nr. 4.1.3</w:t>
      </w:r>
      <w:r w:rsidR="009F7963">
        <w:t xml:space="preserve"> zu</w:t>
      </w:r>
      <w:r w:rsidRPr="00FA570E">
        <w:t xml:space="preserve"> § 103 GemO erfüllen. Vor der Mittelinanspruchnahme ist der Ausnahmetatbestand unter Anlegung strenger Maßstäbe festzustellen und zu dokumentieren“.</w:t>
      </w:r>
    </w:p>
    <w:p w:rsidR="00E60B37" w:rsidRDefault="00E60B37" w:rsidP="000A32A1">
      <w:pPr>
        <w:tabs>
          <w:tab w:val="left" w:pos="1701"/>
          <w:tab w:val="left" w:pos="8505"/>
        </w:tabs>
        <w:spacing w:line="360" w:lineRule="auto"/>
        <w:ind w:left="-426"/>
      </w:pPr>
    </w:p>
    <w:p w:rsidR="00E60B37" w:rsidRDefault="00E60B37" w:rsidP="000A32A1">
      <w:pPr>
        <w:tabs>
          <w:tab w:val="left" w:pos="1701"/>
          <w:tab w:val="left" w:pos="8505"/>
        </w:tabs>
        <w:spacing w:line="360" w:lineRule="auto"/>
        <w:ind w:left="-426"/>
      </w:pPr>
      <w:r>
        <w:t xml:space="preserve">„Der in der Haushaltssatzung festgesetzte Höchstbetrag der Verbindlichkeiten gegenüber der Einheitskasse wird in Höhe von </w:t>
      </w:r>
    </w:p>
    <w:p w:rsidR="00E60B37" w:rsidRDefault="00E60B37" w:rsidP="000A32A1">
      <w:pPr>
        <w:tabs>
          <w:tab w:val="left" w:pos="1701"/>
          <w:tab w:val="left" w:pos="8505"/>
        </w:tabs>
        <w:spacing w:line="360" w:lineRule="auto"/>
        <w:ind w:left="-426"/>
      </w:pPr>
    </w:p>
    <w:p w:rsidR="00C96209" w:rsidRPr="00C96209" w:rsidRDefault="00E60B37" w:rsidP="00C96209">
      <w:pPr>
        <w:tabs>
          <w:tab w:val="left" w:pos="1701"/>
          <w:tab w:val="left" w:pos="8505"/>
        </w:tabs>
        <w:spacing w:line="360" w:lineRule="auto"/>
        <w:ind w:left="-426"/>
        <w:jc w:val="center"/>
        <w:rPr>
          <w:b/>
        </w:rPr>
      </w:pPr>
      <w:r w:rsidRPr="00C96209">
        <w:rPr>
          <w:b/>
        </w:rPr>
        <w:t>11.950.000,00 €</w:t>
      </w:r>
      <w:r>
        <w:t xml:space="preserve"> für das </w:t>
      </w:r>
      <w:r w:rsidRPr="00C96209">
        <w:rPr>
          <w:b/>
        </w:rPr>
        <w:t>Jahr 2023</w:t>
      </w:r>
    </w:p>
    <w:p w:rsidR="00C96209" w:rsidRDefault="00E60B37" w:rsidP="00C96209">
      <w:pPr>
        <w:tabs>
          <w:tab w:val="left" w:pos="1701"/>
          <w:tab w:val="left" w:pos="8505"/>
        </w:tabs>
        <w:spacing w:line="360" w:lineRule="auto"/>
        <w:ind w:left="-426"/>
        <w:jc w:val="center"/>
      </w:pPr>
      <w:r>
        <w:t>und</w:t>
      </w:r>
    </w:p>
    <w:p w:rsidR="00E60B37" w:rsidRDefault="00E60B37" w:rsidP="00C96209">
      <w:pPr>
        <w:tabs>
          <w:tab w:val="left" w:pos="1701"/>
          <w:tab w:val="left" w:pos="8505"/>
        </w:tabs>
        <w:spacing w:line="360" w:lineRule="auto"/>
        <w:ind w:left="-426"/>
        <w:jc w:val="center"/>
        <w:rPr>
          <w:b/>
        </w:rPr>
      </w:pPr>
      <w:r w:rsidRPr="00C96209">
        <w:rPr>
          <w:b/>
        </w:rPr>
        <w:t>12.950.000,00</w:t>
      </w:r>
      <w:r>
        <w:t xml:space="preserve"> € </w:t>
      </w:r>
      <w:r w:rsidR="00C96209">
        <w:t xml:space="preserve">für das </w:t>
      </w:r>
      <w:r w:rsidR="00C96209" w:rsidRPr="00C96209">
        <w:rPr>
          <w:b/>
        </w:rPr>
        <w:t>Jahr 2024</w:t>
      </w:r>
    </w:p>
    <w:p w:rsidR="00C96209" w:rsidRDefault="00C96209" w:rsidP="00C96209">
      <w:pPr>
        <w:tabs>
          <w:tab w:val="left" w:pos="1701"/>
          <w:tab w:val="left" w:pos="8505"/>
        </w:tabs>
        <w:spacing w:line="360" w:lineRule="auto"/>
        <w:ind w:left="-426"/>
        <w:jc w:val="center"/>
        <w:rPr>
          <w:b/>
        </w:rPr>
      </w:pPr>
    </w:p>
    <w:p w:rsidR="00C96209" w:rsidRPr="00C96209" w:rsidRDefault="00C96209" w:rsidP="00C96209">
      <w:pPr>
        <w:tabs>
          <w:tab w:val="left" w:pos="1701"/>
          <w:tab w:val="left" w:pos="8505"/>
        </w:tabs>
        <w:spacing w:line="360" w:lineRule="auto"/>
        <w:ind w:left="-426"/>
      </w:pPr>
      <w:r>
        <w:t xml:space="preserve">gemäß § 105 Abs. 4 Nr. 3 GemO staatsaufsichtlich genehmigt. § 105 Abs. 4 und 5 GemO sind </w:t>
      </w:r>
      <w:r w:rsidR="00184F6B">
        <w:t>verbindlich zu</w:t>
      </w:r>
      <w:r>
        <w:t xml:space="preserve"> beachten. </w:t>
      </w:r>
    </w:p>
    <w:p w:rsidR="000A32A1" w:rsidRPr="00CF233D" w:rsidRDefault="000A32A1" w:rsidP="00C405CA">
      <w:pPr>
        <w:tabs>
          <w:tab w:val="left" w:pos="1701"/>
          <w:tab w:val="left" w:pos="8505"/>
        </w:tabs>
        <w:spacing w:line="360" w:lineRule="auto"/>
        <w:ind w:left="-426"/>
        <w:rPr>
          <w:sz w:val="20"/>
        </w:rPr>
      </w:pPr>
      <w:r>
        <w:t xml:space="preserve"> </w:t>
      </w:r>
    </w:p>
    <w:p w:rsidR="000A32A1" w:rsidRPr="00141C30" w:rsidRDefault="000A32A1" w:rsidP="000A32A1">
      <w:pPr>
        <w:tabs>
          <w:tab w:val="left" w:pos="1701"/>
          <w:tab w:val="left" w:pos="8505"/>
        </w:tabs>
        <w:spacing w:line="360" w:lineRule="auto"/>
        <w:ind w:left="-426"/>
      </w:pPr>
      <w:r w:rsidRPr="00141C30">
        <w:t xml:space="preserve">Der Haushaltsplan liegt zur Einsichtnahme </w:t>
      </w:r>
      <w:r>
        <w:t>vom Montag</w:t>
      </w:r>
      <w:r w:rsidRPr="00141C30">
        <w:t xml:space="preserve">, dem </w:t>
      </w:r>
      <w:r w:rsidR="00184F6B">
        <w:t>15.05.202</w:t>
      </w:r>
      <w:r w:rsidR="00F428CA">
        <w:t>3</w:t>
      </w:r>
      <w:r w:rsidRPr="00141C30">
        <w:t xml:space="preserve"> bis einschließlich</w:t>
      </w:r>
    </w:p>
    <w:p w:rsidR="000A32A1" w:rsidRDefault="00F428CA" w:rsidP="000A32A1">
      <w:pPr>
        <w:tabs>
          <w:tab w:val="left" w:pos="1701"/>
          <w:tab w:val="left" w:pos="8505"/>
        </w:tabs>
        <w:spacing w:line="360" w:lineRule="auto"/>
        <w:ind w:left="-426"/>
      </w:pPr>
      <w:r>
        <w:t>Mittwoch, dem 24.05.2023</w:t>
      </w:r>
      <w:r w:rsidR="000A32A1" w:rsidRPr="00141C30">
        <w:t xml:space="preserve"> während den Dienststunden -montags, dienstags, mittwochs und freitags von 8.00 bis 12.00 Uhr sowie donnerstags von 8.30 bis 12.00 Uhr und von 14.00 bis </w:t>
      </w:r>
      <w:r w:rsidR="000A32A1">
        <w:t>18.00 Uhr- im Rathaus, Zimmer 40</w:t>
      </w:r>
      <w:r w:rsidR="000A32A1" w:rsidRPr="00141C30">
        <w:t>, öffentlich aus.</w:t>
      </w:r>
      <w:r w:rsidR="00872CBD">
        <w:t xml:space="preserve"> </w:t>
      </w:r>
    </w:p>
    <w:p w:rsidR="00F428CA" w:rsidRPr="00CF233D" w:rsidRDefault="00F428CA" w:rsidP="000A32A1">
      <w:pPr>
        <w:tabs>
          <w:tab w:val="left" w:pos="1701"/>
          <w:tab w:val="left" w:pos="8505"/>
        </w:tabs>
        <w:spacing w:line="360" w:lineRule="auto"/>
        <w:ind w:left="-426"/>
        <w:rPr>
          <w:sz w:val="18"/>
          <w:szCs w:val="18"/>
        </w:rPr>
      </w:pPr>
    </w:p>
    <w:p w:rsidR="000A32A1" w:rsidRPr="00141C30" w:rsidRDefault="000A32A1" w:rsidP="000A32A1">
      <w:pPr>
        <w:tabs>
          <w:tab w:val="left" w:pos="1701"/>
          <w:tab w:val="left" w:pos="8505"/>
        </w:tabs>
        <w:spacing w:line="360" w:lineRule="auto"/>
        <w:ind w:left="-426"/>
      </w:pPr>
      <w:r w:rsidRPr="00141C30">
        <w:t>Gemäß § 24 Abs. 6 der Gemeindeordnung wird darauf hingewiesen, dass Satzungen, die unter Verletzung von Verfahrens- oder Formvorschriften dieses Gesetzes oder auf Grund dieses Gesetzes zustande gekommen sind, ein Jahr nach der Bekanntmachung als von Anfang an gültig zustande gekommen gelten. Dies gilt nicht, wenn</w:t>
      </w:r>
    </w:p>
    <w:p w:rsidR="000A32A1" w:rsidRPr="00141C30" w:rsidRDefault="000A32A1" w:rsidP="000A32A1">
      <w:pPr>
        <w:tabs>
          <w:tab w:val="left" w:pos="1701"/>
          <w:tab w:val="left" w:pos="8505"/>
        </w:tabs>
        <w:spacing w:line="360" w:lineRule="auto"/>
        <w:ind w:left="-426"/>
      </w:pPr>
      <w:r w:rsidRPr="00141C30">
        <w:t xml:space="preserve">a) die Bestimmungen über die Öffentlichkeit der Sitzung, die Genehmigung, die Ausfertigung oder die Bekanntmachung der Satzung verletzt </w:t>
      </w:r>
    </w:p>
    <w:p w:rsidR="00F428CA" w:rsidRDefault="000A32A1" w:rsidP="000A32A1">
      <w:pPr>
        <w:tabs>
          <w:tab w:val="left" w:pos="1701"/>
          <w:tab w:val="left" w:pos="8505"/>
        </w:tabs>
        <w:spacing w:line="360" w:lineRule="auto"/>
        <w:ind w:left="-426"/>
      </w:pPr>
      <w:r w:rsidRPr="00141C30">
        <w:t>worden sind, oder</w:t>
      </w:r>
    </w:p>
    <w:p w:rsidR="000A32A1" w:rsidRPr="00141C30" w:rsidRDefault="000A32A1" w:rsidP="000A32A1">
      <w:pPr>
        <w:tabs>
          <w:tab w:val="left" w:pos="1701"/>
          <w:tab w:val="left" w:pos="8505"/>
        </w:tabs>
        <w:spacing w:line="360" w:lineRule="auto"/>
        <w:ind w:left="-426"/>
      </w:pPr>
      <w:r w:rsidRPr="00141C30">
        <w:t xml:space="preserve">b) vor Ablauf der in § 24 Abs. 6 Satz 1 Gemeindeordnung genannten Frist die Aufsichtsbehörde </w:t>
      </w:r>
    </w:p>
    <w:p w:rsidR="000A32A1" w:rsidRPr="00141C30" w:rsidRDefault="000A32A1" w:rsidP="000A32A1">
      <w:pPr>
        <w:tabs>
          <w:tab w:val="left" w:pos="1701"/>
          <w:tab w:val="left" w:pos="8505"/>
        </w:tabs>
        <w:spacing w:line="360" w:lineRule="auto"/>
        <w:ind w:left="-426"/>
      </w:pPr>
      <w:r w:rsidRPr="00141C30">
        <w:t>den Beschluss beanstandet oder jemand die Verletzung der Verfahrens- oder Formvorschriften gegenüber der Verbandsgemeindeverwaltung unter Bezeichnung des Sachverhaltes, der die Verletzung begründen soll, schriftlich geltend gemacht hat.</w:t>
      </w:r>
    </w:p>
    <w:p w:rsidR="000A32A1" w:rsidRPr="00141C30" w:rsidRDefault="000A32A1" w:rsidP="000A32A1">
      <w:pPr>
        <w:tabs>
          <w:tab w:val="left" w:pos="1701"/>
          <w:tab w:val="left" w:pos="8505"/>
        </w:tabs>
        <w:spacing w:line="360" w:lineRule="auto"/>
        <w:ind w:left="-426"/>
      </w:pPr>
      <w:r w:rsidRPr="00141C30">
        <w:lastRenderedPageBreak/>
        <w:t>Hat jemand eine Verletzung nach § 24 Abs. 6 Satz 2 Nr. 2 Gemeindeordnung geltend gemacht, so kann auch nach Ablauf der in Satz 1 genannten Frist jedermann diese Verletzung geltend machen.</w:t>
      </w:r>
    </w:p>
    <w:p w:rsidR="000A32A1" w:rsidRPr="00141C30" w:rsidRDefault="000A32A1" w:rsidP="000A32A1">
      <w:pPr>
        <w:tabs>
          <w:tab w:val="left" w:pos="1701"/>
          <w:tab w:val="left" w:pos="8505"/>
        </w:tabs>
        <w:spacing w:line="360" w:lineRule="auto"/>
        <w:ind w:left="-426"/>
      </w:pPr>
    </w:p>
    <w:p w:rsidR="000A32A1" w:rsidRDefault="000A32A1" w:rsidP="000A32A1">
      <w:pPr>
        <w:tabs>
          <w:tab w:val="left" w:pos="1701"/>
          <w:tab w:val="left" w:pos="8505"/>
        </w:tabs>
        <w:spacing w:line="360" w:lineRule="auto"/>
        <w:ind w:left="-426"/>
      </w:pPr>
      <w:r w:rsidRPr="00141C30">
        <w:t xml:space="preserve">Bruchmühlbach-Miesau, den </w:t>
      </w:r>
      <w:r w:rsidR="00DF226F">
        <w:t>05.05.2023</w:t>
      </w:r>
    </w:p>
    <w:p w:rsidR="000A32A1" w:rsidRPr="00D0053A" w:rsidRDefault="000A32A1" w:rsidP="000A32A1">
      <w:pPr>
        <w:tabs>
          <w:tab w:val="left" w:pos="1701"/>
          <w:tab w:val="left" w:pos="8505"/>
        </w:tabs>
        <w:spacing w:line="360" w:lineRule="auto"/>
        <w:ind w:left="-426"/>
        <w:rPr>
          <w:u w:val="single"/>
        </w:rPr>
      </w:pPr>
      <w:r w:rsidRPr="00141C30">
        <w:t>Verbandsgemeindeverwaltung</w:t>
      </w:r>
    </w:p>
    <w:p w:rsidR="00872CBD" w:rsidRDefault="00872CBD" w:rsidP="000A32A1">
      <w:pPr>
        <w:tabs>
          <w:tab w:val="left" w:pos="1701"/>
          <w:tab w:val="left" w:pos="8505"/>
        </w:tabs>
        <w:spacing w:line="360" w:lineRule="auto"/>
        <w:ind w:left="-426"/>
      </w:pPr>
    </w:p>
    <w:p w:rsidR="00F428CA" w:rsidRDefault="00DF226F" w:rsidP="000A32A1">
      <w:pPr>
        <w:tabs>
          <w:tab w:val="left" w:pos="1701"/>
          <w:tab w:val="left" w:pos="8505"/>
        </w:tabs>
        <w:spacing w:line="360" w:lineRule="auto"/>
        <w:ind w:left="-426"/>
      </w:pPr>
      <w:r>
        <w:t>gez.</w:t>
      </w:r>
    </w:p>
    <w:p w:rsidR="000A32A1" w:rsidRPr="00141C30" w:rsidRDefault="000A32A1" w:rsidP="000A32A1">
      <w:pPr>
        <w:tabs>
          <w:tab w:val="left" w:pos="1701"/>
          <w:tab w:val="left" w:pos="8505"/>
        </w:tabs>
        <w:spacing w:line="360" w:lineRule="auto"/>
        <w:ind w:left="-426"/>
      </w:pPr>
      <w:r>
        <w:t>Erik Emich</w:t>
      </w:r>
    </w:p>
    <w:p w:rsidR="000A32A1" w:rsidRPr="00CF233D" w:rsidRDefault="000A32A1" w:rsidP="000A32A1">
      <w:pPr>
        <w:tabs>
          <w:tab w:val="left" w:pos="1701"/>
          <w:tab w:val="left" w:pos="8505"/>
        </w:tabs>
        <w:spacing w:line="360" w:lineRule="auto"/>
        <w:ind w:left="-426"/>
        <w:rPr>
          <w:szCs w:val="22"/>
        </w:rPr>
      </w:pPr>
      <w:r w:rsidRPr="00CF233D">
        <w:rPr>
          <w:szCs w:val="22"/>
        </w:rPr>
        <w:t>Bürgermeister</w:t>
      </w:r>
    </w:p>
    <w:p w:rsidR="000A32A1" w:rsidRDefault="000A32A1" w:rsidP="000A32A1">
      <w:pPr>
        <w:tabs>
          <w:tab w:val="left" w:pos="1701"/>
          <w:tab w:val="left" w:pos="8505"/>
        </w:tabs>
        <w:ind w:hanging="426"/>
        <w:rPr>
          <w:sz w:val="20"/>
        </w:rPr>
      </w:pPr>
    </w:p>
    <w:p w:rsidR="000A32A1" w:rsidRDefault="000A32A1" w:rsidP="000A32A1">
      <w:pPr>
        <w:tabs>
          <w:tab w:val="left" w:pos="1701"/>
          <w:tab w:val="left" w:pos="8505"/>
        </w:tabs>
        <w:ind w:left="-426"/>
        <w:rPr>
          <w:sz w:val="20"/>
        </w:rPr>
      </w:pPr>
    </w:p>
    <w:p w:rsidR="000A32A1" w:rsidRPr="00141C30" w:rsidRDefault="000A32A1" w:rsidP="000A32A1">
      <w:pPr>
        <w:tabs>
          <w:tab w:val="left" w:pos="1701"/>
          <w:tab w:val="left" w:pos="8505"/>
        </w:tabs>
        <w:ind w:left="-426"/>
        <w:rPr>
          <w:sz w:val="20"/>
        </w:rPr>
      </w:pPr>
      <w:r w:rsidRPr="00141C30">
        <w:rPr>
          <w:sz w:val="20"/>
        </w:rPr>
        <w:t>Hinweis gemäß § 27a VwVfG</w:t>
      </w:r>
    </w:p>
    <w:p w:rsidR="000A32A1" w:rsidRPr="00141C30" w:rsidRDefault="000A32A1" w:rsidP="000A32A1">
      <w:pPr>
        <w:tabs>
          <w:tab w:val="left" w:pos="1701"/>
          <w:tab w:val="left" w:pos="8505"/>
        </w:tabs>
        <w:ind w:left="-4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-525780</wp:posOffset>
                </wp:positionH>
                <wp:positionV relativeFrom="paragraph">
                  <wp:posOffset>1791335</wp:posOffset>
                </wp:positionV>
                <wp:extent cx="800100" cy="228600"/>
                <wp:effectExtent l="3175" t="4445" r="0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2A1" w:rsidRDefault="000A32A1" w:rsidP="000A32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41.4pt;margin-top:141.05pt;width:6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" stroked="f">
                <v:textbox>
                  <w:txbxContent>
                    <w:p w:rsidR="000A32A1" w:rsidRDefault="000A32A1" w:rsidP="000A32A1"/>
                  </w:txbxContent>
                </v:textbox>
              </v:shape>
            </w:pict>
          </mc:Fallback>
        </mc:AlternateContent>
      </w:r>
      <w:r w:rsidRPr="00141C30">
        <w:rPr>
          <w:sz w:val="20"/>
        </w:rPr>
        <w:t xml:space="preserve">Die o.a. öffentliche bzw. ortsübliche Bekanntmachung ist im Internet auf unserer Homepage unter der Adresse </w:t>
      </w:r>
      <w:hyperlink r:id="rId4" w:history="1">
        <w:r w:rsidRPr="00141C30">
          <w:rPr>
            <w:sz w:val="20"/>
            <w:u w:val="single"/>
          </w:rPr>
          <w:t>www.bruchmuehlbach-miesau.de</w:t>
        </w:r>
      </w:hyperlink>
      <w:r w:rsidRPr="00141C30">
        <w:rPr>
          <w:sz w:val="20"/>
        </w:rPr>
        <w:t xml:space="preserve"> </w:t>
      </w:r>
    </w:p>
    <w:p w:rsidR="000A32A1" w:rsidRPr="00141C30" w:rsidRDefault="000A32A1" w:rsidP="000A32A1">
      <w:pPr>
        <w:tabs>
          <w:tab w:val="left" w:pos="1701"/>
          <w:tab w:val="left" w:pos="8505"/>
        </w:tabs>
        <w:ind w:left="-426"/>
        <w:rPr>
          <w:sz w:val="20"/>
        </w:rPr>
      </w:pPr>
      <w:r w:rsidRPr="00141C30">
        <w:rPr>
          <w:sz w:val="20"/>
        </w:rPr>
        <w:t>abrufbar.</w:t>
      </w:r>
    </w:p>
    <w:p w:rsidR="000A32A1" w:rsidRPr="00141C30" w:rsidRDefault="000A32A1" w:rsidP="000A32A1">
      <w:pPr>
        <w:tabs>
          <w:tab w:val="left" w:pos="1701"/>
          <w:tab w:val="left" w:pos="8505"/>
        </w:tabs>
        <w:ind w:left="-426"/>
        <w:rPr>
          <w:sz w:val="20"/>
        </w:rPr>
      </w:pPr>
      <w:r w:rsidRPr="00141C30">
        <w:rPr>
          <w:sz w:val="20"/>
        </w:rPr>
        <w:t>Dies gilt auch für die auszulegenden Unterlagen in dem o.a. Verwaltungsverfahren.</w:t>
      </w:r>
    </w:p>
    <w:p w:rsidR="001639C0" w:rsidRDefault="001639C0"/>
    <w:sectPr w:rsidR="001639C0" w:rsidSect="00F428CA">
      <w:pgSz w:w="11906" w:h="16838"/>
      <w:pgMar w:top="284" w:right="425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A1"/>
    <w:rsid w:val="00046911"/>
    <w:rsid w:val="000566B8"/>
    <w:rsid w:val="000A32A1"/>
    <w:rsid w:val="001639C0"/>
    <w:rsid w:val="00184F6B"/>
    <w:rsid w:val="001F61C1"/>
    <w:rsid w:val="00292265"/>
    <w:rsid w:val="00437A03"/>
    <w:rsid w:val="004B1190"/>
    <w:rsid w:val="005071D2"/>
    <w:rsid w:val="007B3FFF"/>
    <w:rsid w:val="007C7B3E"/>
    <w:rsid w:val="00872CBD"/>
    <w:rsid w:val="009F7963"/>
    <w:rsid w:val="00A20EEB"/>
    <w:rsid w:val="00BF3AB1"/>
    <w:rsid w:val="00C405CA"/>
    <w:rsid w:val="00C96209"/>
    <w:rsid w:val="00CF233D"/>
    <w:rsid w:val="00D037F9"/>
    <w:rsid w:val="00DF226F"/>
    <w:rsid w:val="00E56916"/>
    <w:rsid w:val="00E60B37"/>
    <w:rsid w:val="00F428CA"/>
    <w:rsid w:val="00FB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1BC74"/>
  <w15:docId w15:val="{E220808A-1C02-4541-9A94-53272947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32A1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46B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4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uchmuehlbach-miesau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1166</Words>
  <Characters>7351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Drewes, Nina</dc:creator>
  <cp:lastModifiedBy>Drewes, Nina</cp:lastModifiedBy>
  <cp:revision>10</cp:revision>
  <cp:lastPrinted>2021-04-07T07:44:00Z</cp:lastPrinted>
  <dcterms:created xsi:type="dcterms:W3CDTF">2019-07-26T09:27:00Z</dcterms:created>
  <dcterms:modified xsi:type="dcterms:W3CDTF">2023-05-05T07:50:00Z</dcterms:modified>
</cp:coreProperties>
</file>